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53ACA" w14:textId="77777777" w:rsidR="009020BB" w:rsidRPr="003E427E" w:rsidRDefault="009020BB" w:rsidP="009020BB">
      <w:pPr>
        <w:rPr>
          <w:lang w:val="en-US"/>
        </w:rPr>
      </w:pPr>
      <w:r w:rsidRPr="003E427E">
        <w:rPr>
          <w:lang w:val="en-US"/>
        </w:rPr>
        <w:t>OLD MONEY</w:t>
      </w:r>
    </w:p>
    <w:p w14:paraId="13E5BC8C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WHAT’S NEW 2026</w:t>
      </w:r>
    </w:p>
    <w:p w14:paraId="6F7F038C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Lotus presents its “Old Money” campaign, starring Susana Bicho, a Spanish influencer with over one million followers. This new proposal brings to life the brand’s most anticipated women’s collection for 2026, reinterpreting classic elegance through a contemporary lens.</w:t>
      </w:r>
    </w:p>
    <w:p w14:paraId="76B81701" w14:textId="77777777" w:rsidR="003E427E" w:rsidRPr="003E427E" w:rsidRDefault="003E427E" w:rsidP="003E427E">
      <w:pPr>
        <w:rPr>
          <w:lang w:val="en-US"/>
        </w:rPr>
      </w:pPr>
    </w:p>
    <w:p w14:paraId="0F577907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ELEGANCE THAT TRANSCENDS TIME</w:t>
      </w:r>
    </w:p>
    <w:p w14:paraId="29CAB82B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With Old Money, Lotus invites you to rediscover a refined and timeless style, where every detail has been carefully designed to convey sophistication and balance.</w:t>
      </w:r>
    </w:p>
    <w:p w14:paraId="61080D0E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The collection combines clean lines, elegant designs, and a minimalist aesthetic, resulting in delicate pieces that naturally elevate any look. It is a proposal that connects with a woman who seeks distinction without artifice—where elegance is expressed through simplicity and coherence.</w:t>
      </w:r>
    </w:p>
    <w:p w14:paraId="0CE9BE36" w14:textId="77777777" w:rsidR="003E427E" w:rsidRPr="003E427E" w:rsidRDefault="003E427E" w:rsidP="003E427E">
      <w:pPr>
        <w:rPr>
          <w:lang w:val="en-US"/>
        </w:rPr>
      </w:pPr>
    </w:p>
    <w:p w14:paraId="7E32D536" w14:textId="77777777" w:rsidR="003E427E" w:rsidRPr="003E427E" w:rsidRDefault="003E427E" w:rsidP="003E427E">
      <w:pPr>
        <w:rPr>
          <w:lang w:val="en-US"/>
        </w:rPr>
      </w:pPr>
      <w:r w:rsidRPr="003E427E">
        <w:rPr>
          <w:lang w:val="en-US"/>
        </w:rPr>
        <w:t>A CAMPAIGN FULL OF STYLE</w:t>
      </w:r>
    </w:p>
    <w:p w14:paraId="3B38ADD3" w14:textId="330C1541" w:rsidR="000F6B88" w:rsidRPr="003E427E" w:rsidRDefault="00966ACB" w:rsidP="003E427E">
      <w:pPr>
        <w:rPr>
          <w:lang w:val="en-US"/>
        </w:rPr>
      </w:pPr>
      <w:r>
        <w:rPr>
          <w:lang w:val="en-US"/>
        </w:rPr>
        <w:t>The</w:t>
      </w:r>
      <w:r w:rsidR="003E427E" w:rsidRPr="003E427E">
        <w:rPr>
          <w:lang w:val="en-US"/>
        </w:rPr>
        <w:t xml:space="preserve"> campaign captures a modern vision of the Old Money concept</w:t>
      </w:r>
      <w:r>
        <w:rPr>
          <w:lang w:val="en-US"/>
        </w:rPr>
        <w:t xml:space="preserve">. </w:t>
      </w:r>
      <w:r w:rsidR="003E427E" w:rsidRPr="003E427E">
        <w:rPr>
          <w:lang w:val="en-US"/>
        </w:rPr>
        <w:t>Through a carefully curated and aspirational image, the influencer brings authenticity and freshness, embodying a confident, sophisticated, and modern femininity. Her presence strengthens the connection between aesthetic tradition and new generations.</w:t>
      </w:r>
    </w:p>
    <w:sectPr w:rsidR="000F6B88" w:rsidRPr="003E42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BB"/>
    <w:rsid w:val="000F6B88"/>
    <w:rsid w:val="001B00E6"/>
    <w:rsid w:val="00214339"/>
    <w:rsid w:val="00374A1B"/>
    <w:rsid w:val="003E427E"/>
    <w:rsid w:val="005D3C6B"/>
    <w:rsid w:val="006F7ADA"/>
    <w:rsid w:val="00706578"/>
    <w:rsid w:val="0078301C"/>
    <w:rsid w:val="009020BB"/>
    <w:rsid w:val="00966ACB"/>
    <w:rsid w:val="00BF6BA4"/>
    <w:rsid w:val="00C1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DC26"/>
  <w15:chartTrackingRefBased/>
  <w15:docId w15:val="{514A44B0-7BBB-46C1-BC68-D97F5B20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2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2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2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2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2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2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2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2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2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2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2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2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20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20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20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20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20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20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2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2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2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2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2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20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20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20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2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20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2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Albert Suarez</cp:lastModifiedBy>
  <cp:revision>3</cp:revision>
  <dcterms:created xsi:type="dcterms:W3CDTF">2026-03-26T07:57:00Z</dcterms:created>
  <dcterms:modified xsi:type="dcterms:W3CDTF">2026-03-27T10:23:00Z</dcterms:modified>
</cp:coreProperties>
</file>